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5E3E1" w14:textId="77777777" w:rsidR="00B7394E" w:rsidRDefault="00B7394E" w:rsidP="007D02F2">
      <w:pPr>
        <w:pStyle w:val="Cabealho"/>
        <w:rPr>
          <w:sz w:val="8"/>
          <w:szCs w:val="8"/>
        </w:rPr>
      </w:pPr>
    </w:p>
    <w:p w14:paraId="68141AA2" w14:textId="77777777" w:rsidR="00B7394E" w:rsidRDefault="00B7394E" w:rsidP="007D02F2">
      <w:pPr>
        <w:pStyle w:val="Cabealho"/>
        <w:rPr>
          <w:sz w:val="8"/>
          <w:szCs w:val="8"/>
        </w:rPr>
      </w:pPr>
    </w:p>
    <w:p w14:paraId="664EA845" w14:textId="77777777" w:rsidR="0044531A" w:rsidRDefault="0044531A" w:rsidP="007D02F2">
      <w:pPr>
        <w:pStyle w:val="Cabealho"/>
        <w:rPr>
          <w:sz w:val="8"/>
          <w:szCs w:val="8"/>
        </w:rPr>
      </w:pPr>
    </w:p>
    <w:p w14:paraId="729A3CB9" w14:textId="77777777" w:rsidR="00B7394E" w:rsidRDefault="00B7394E" w:rsidP="007D02F2">
      <w:pPr>
        <w:pStyle w:val="Cabealho"/>
        <w:rPr>
          <w:sz w:val="8"/>
          <w:szCs w:val="8"/>
        </w:rPr>
      </w:pPr>
    </w:p>
    <w:p w14:paraId="2218875C" w14:textId="77777777" w:rsidR="00B7394E" w:rsidRDefault="00B7394E" w:rsidP="007D02F2">
      <w:pPr>
        <w:pStyle w:val="Cabealho"/>
        <w:rPr>
          <w:sz w:val="8"/>
          <w:szCs w:val="8"/>
        </w:rPr>
      </w:pPr>
    </w:p>
    <w:p w14:paraId="220D9B88" w14:textId="77777777" w:rsidR="00B7394E" w:rsidRDefault="00B7394E" w:rsidP="007D02F2">
      <w:pPr>
        <w:pStyle w:val="Cabealho"/>
        <w:rPr>
          <w:sz w:val="8"/>
          <w:szCs w:val="8"/>
        </w:rPr>
      </w:pPr>
    </w:p>
    <w:p w14:paraId="7F147257" w14:textId="77777777" w:rsidR="00B7394E" w:rsidRDefault="00B7394E" w:rsidP="007D02F2">
      <w:pPr>
        <w:pStyle w:val="Cabealho"/>
        <w:rPr>
          <w:sz w:val="8"/>
          <w:szCs w:val="8"/>
        </w:rPr>
      </w:pPr>
    </w:p>
    <w:p w14:paraId="4E736DD0" w14:textId="77777777" w:rsidR="00B7394E" w:rsidRDefault="00B7394E" w:rsidP="007D02F2">
      <w:pPr>
        <w:pStyle w:val="Cabealho"/>
        <w:rPr>
          <w:sz w:val="8"/>
          <w:szCs w:val="8"/>
        </w:rPr>
      </w:pPr>
    </w:p>
    <w:p w14:paraId="3D48A84B" w14:textId="77777777" w:rsidR="00B7394E" w:rsidRDefault="00B7394E" w:rsidP="007D02F2">
      <w:pPr>
        <w:pStyle w:val="Cabealho"/>
        <w:rPr>
          <w:sz w:val="8"/>
          <w:szCs w:val="8"/>
        </w:rPr>
      </w:pPr>
    </w:p>
    <w:p w14:paraId="276D1605" w14:textId="77777777" w:rsidR="00B7394E" w:rsidRDefault="00B7394E" w:rsidP="002525B2">
      <w:pPr>
        <w:pStyle w:val="Cabealho"/>
        <w:rPr>
          <w:sz w:val="8"/>
          <w:szCs w:val="8"/>
        </w:rPr>
      </w:pPr>
    </w:p>
    <w:p w14:paraId="1EF29051" w14:textId="77777777" w:rsidR="00B7394E" w:rsidRDefault="00B7394E" w:rsidP="002525B2">
      <w:pPr>
        <w:pStyle w:val="Cabealho"/>
        <w:rPr>
          <w:sz w:val="8"/>
          <w:szCs w:val="8"/>
        </w:rPr>
      </w:pPr>
    </w:p>
    <w:p w14:paraId="5A972660" w14:textId="77777777" w:rsidR="00B7394E" w:rsidRDefault="00B7394E" w:rsidP="002525B2">
      <w:pPr>
        <w:pStyle w:val="Cabealho"/>
        <w:rPr>
          <w:sz w:val="8"/>
          <w:szCs w:val="8"/>
        </w:rPr>
      </w:pPr>
    </w:p>
    <w:p w14:paraId="73A81E7E" w14:textId="77777777" w:rsidR="00B7394E" w:rsidRDefault="00B7394E" w:rsidP="002525B2">
      <w:pPr>
        <w:pStyle w:val="Cabealho"/>
        <w:rPr>
          <w:sz w:val="8"/>
          <w:szCs w:val="8"/>
        </w:rPr>
      </w:pPr>
    </w:p>
    <w:p w14:paraId="13A6BE03" w14:textId="77777777" w:rsidR="00B7394E" w:rsidRDefault="00B7394E" w:rsidP="002525B2">
      <w:pPr>
        <w:pStyle w:val="Cabealho"/>
        <w:rPr>
          <w:sz w:val="8"/>
          <w:szCs w:val="8"/>
        </w:rPr>
      </w:pPr>
    </w:p>
    <w:p w14:paraId="671A280D" w14:textId="77777777" w:rsidR="002B3791" w:rsidRDefault="002B3791" w:rsidP="002B3791">
      <w:pPr>
        <w:pStyle w:val="NormalWeb"/>
      </w:pPr>
      <w:r>
        <w:rPr>
          <w:noProof/>
        </w:rPr>
        <w:drawing>
          <wp:inline distT="0" distB="0" distL="0" distR="0" wp14:anchorId="717F6C63" wp14:editId="657F3F8E">
            <wp:extent cx="5796132" cy="8191500"/>
            <wp:effectExtent l="171450" t="171450" r="147955" b="171450"/>
            <wp:docPr id="3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770" cy="82022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7ED444D7" w14:textId="77777777" w:rsidR="00B7394E" w:rsidRDefault="00B7394E" w:rsidP="002525B2">
      <w:pPr>
        <w:pStyle w:val="Cabealho"/>
        <w:rPr>
          <w:sz w:val="8"/>
          <w:szCs w:val="8"/>
        </w:rPr>
      </w:pPr>
    </w:p>
    <w:p w14:paraId="4C3A6CB4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CASO</w:t>
      </w:r>
    </w:p>
    <w:p w14:paraId="78692149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1"/>
        <w:rPr>
          <w:rFonts w:ascii="Arial" w:hAnsi="Arial" w:cs="Arial"/>
          <w:b/>
          <w:bCs/>
          <w:sz w:val="36"/>
          <w:szCs w:val="36"/>
          <w:lang w:eastAsia="pt-PT"/>
        </w:rPr>
      </w:pPr>
      <w:r w:rsidRPr="0051773A">
        <w:rPr>
          <w:rFonts w:ascii="Arial" w:hAnsi="Arial" w:cs="Arial"/>
          <w:b/>
          <w:bCs/>
          <w:sz w:val="36"/>
          <w:szCs w:val="36"/>
          <w:lang w:eastAsia="pt-PT"/>
        </w:rPr>
        <w:t>UFCD 6576 – [Nome da UFCD]</w:t>
      </w:r>
    </w:p>
    <w:p w14:paraId="742EDCEF" w14:textId="77777777" w:rsidR="0051773A" w:rsidRPr="0051773A" w:rsidRDefault="0051773A" w:rsidP="00C16A23">
      <w:pPr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7"/>
          <w:szCs w:val="27"/>
          <w:lang w:eastAsia="pt-PT"/>
        </w:rPr>
      </w:pPr>
      <w:r w:rsidRPr="0051773A">
        <w:rPr>
          <w:rFonts w:ascii="Arial" w:hAnsi="Arial" w:cs="Arial"/>
          <w:b/>
          <w:bCs/>
          <w:sz w:val="27"/>
          <w:szCs w:val="27"/>
          <w:lang w:eastAsia="pt-PT"/>
        </w:rPr>
        <w:t>Curso: Técnico Auxiliar de Saúde</w:t>
      </w:r>
    </w:p>
    <w:p w14:paraId="44DEC0EC" w14:textId="63363F7D" w:rsidR="0051773A" w:rsidRPr="0051773A" w:rsidRDefault="0051773A" w:rsidP="00C16A23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Formanda:</w:t>
      </w:r>
      <w:r w:rsidR="00C16A23">
        <w:rPr>
          <w:rFonts w:ascii="Arial" w:hAnsi="Arial" w:cs="Arial"/>
          <w:b/>
          <w:bCs/>
          <w:sz w:val="24"/>
          <w:szCs w:val="24"/>
          <w:lang w:eastAsia="pt-PT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eastAsia="pt-PT"/>
        </w:rPr>
        <w:t>Mariana</w:t>
      </w:r>
      <w:r w:rsidR="00C16A23">
        <w:rPr>
          <w:rFonts w:ascii="Arial" w:hAnsi="Arial" w:cs="Arial"/>
          <w:b/>
          <w:bCs/>
          <w:sz w:val="24"/>
          <w:szCs w:val="24"/>
          <w:lang w:eastAsia="pt-PT"/>
        </w:rPr>
        <w:t xml:space="preserve"> chasco </w:t>
      </w:r>
      <w:r w:rsidR="00C16A23" w:rsidRPr="0051773A">
        <w:rPr>
          <w:rFonts w:ascii="Arial" w:hAnsi="Arial" w:cs="Arial"/>
          <w:sz w:val="24"/>
          <w:szCs w:val="24"/>
          <w:lang w:eastAsia="pt-PT"/>
        </w:rPr>
        <w:t>_</w:t>
      </w:r>
      <w:r w:rsidRPr="0051773A">
        <w:rPr>
          <w:rFonts w:ascii="Arial" w:hAnsi="Arial" w:cs="Arial"/>
          <w:sz w:val="24"/>
          <w:szCs w:val="24"/>
          <w:lang w:eastAsia="pt-PT"/>
        </w:rPr>
        <w:t>_____________________________</w:t>
      </w:r>
      <w:r w:rsidRPr="0051773A">
        <w:rPr>
          <w:rFonts w:ascii="Arial" w:hAnsi="Arial" w:cs="Arial"/>
          <w:sz w:val="24"/>
          <w:szCs w:val="24"/>
          <w:lang w:eastAsia="pt-PT"/>
        </w:rPr>
        <w:br/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Formador(a):</w:t>
      </w:r>
      <w:r>
        <w:rPr>
          <w:rFonts w:ascii="Arial" w:hAnsi="Arial" w:cs="Arial"/>
          <w:b/>
          <w:bCs/>
          <w:sz w:val="24"/>
          <w:szCs w:val="24"/>
          <w:lang w:eastAsia="pt-PT"/>
        </w:rPr>
        <w:t xml:space="preserve"> Barbara </w:t>
      </w:r>
      <w:r w:rsidR="00C16A23">
        <w:rPr>
          <w:rFonts w:ascii="Arial" w:hAnsi="Arial" w:cs="Arial"/>
          <w:b/>
          <w:bCs/>
          <w:sz w:val="24"/>
          <w:szCs w:val="24"/>
          <w:lang w:eastAsia="pt-PT"/>
        </w:rPr>
        <w:t xml:space="preserve">Vilela </w:t>
      </w:r>
      <w:r w:rsidR="00C16A23" w:rsidRPr="0051773A">
        <w:rPr>
          <w:rFonts w:ascii="Arial" w:hAnsi="Arial" w:cs="Arial"/>
          <w:sz w:val="24"/>
          <w:szCs w:val="24"/>
          <w:lang w:eastAsia="pt-PT"/>
        </w:rPr>
        <w:t>_</w:t>
      </w:r>
      <w:r w:rsidRPr="0051773A">
        <w:rPr>
          <w:rFonts w:ascii="Arial" w:hAnsi="Arial" w:cs="Arial"/>
          <w:sz w:val="24"/>
          <w:szCs w:val="24"/>
          <w:lang w:eastAsia="pt-PT"/>
        </w:rPr>
        <w:t>__________________________</w:t>
      </w:r>
      <w:r w:rsidRPr="0051773A">
        <w:rPr>
          <w:rFonts w:ascii="Arial" w:hAnsi="Arial" w:cs="Arial"/>
          <w:sz w:val="24"/>
          <w:szCs w:val="24"/>
          <w:lang w:eastAsia="pt-PT"/>
        </w:rPr>
        <w:br/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Data:</w:t>
      </w:r>
      <w:r w:rsidRPr="0051773A">
        <w:rPr>
          <w:rFonts w:ascii="Arial" w:hAnsi="Arial" w:cs="Arial"/>
          <w:sz w:val="24"/>
          <w:szCs w:val="24"/>
          <w:lang w:eastAsia="pt-PT"/>
        </w:rPr>
        <w:t xml:space="preserve"> ____ / ____ / ______</w:t>
      </w:r>
    </w:p>
    <w:p w14:paraId="309C0091" w14:textId="77777777" w:rsidR="0051773A" w:rsidRPr="0051773A" w:rsidRDefault="00000000" w:rsidP="00C16A23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6A148062">
          <v:rect id="_x0000_i1025" style="width:0;height:1.5pt" o:hralign="center" o:hrstd="t" o:hr="t" fillcolor="#a0a0a0" stroked="f"/>
        </w:pict>
      </w:r>
    </w:p>
    <w:p w14:paraId="6BCE848D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Índice</w:t>
      </w:r>
    </w:p>
    <w:p w14:paraId="6CC0192B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Introdução</w:t>
      </w:r>
    </w:p>
    <w:p w14:paraId="209281E1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Identificação e caracterização do utente</w:t>
      </w:r>
    </w:p>
    <w:p w14:paraId="2F8D66F0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Contexto familiar e social</w:t>
      </w:r>
    </w:p>
    <w:p w14:paraId="5EB2C2A1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História clínica</w:t>
      </w:r>
    </w:p>
    <w:p w14:paraId="0AE1723C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Antecedentes clínicos e cirúrgicos</w:t>
      </w:r>
    </w:p>
    <w:p w14:paraId="05E80FD0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Medicação habitual</w:t>
      </w:r>
    </w:p>
    <w:p w14:paraId="32B351E4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Hábitos e estilo de vida</w:t>
      </w:r>
    </w:p>
    <w:p w14:paraId="24595B91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Autonomia e atividades de vida diária</w:t>
      </w:r>
    </w:p>
    <w:p w14:paraId="131A84F2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Necessidades do utente</w:t>
      </w:r>
    </w:p>
    <w:p w14:paraId="7B6B0563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Fatores de risco</w:t>
      </w:r>
    </w:p>
    <w:p w14:paraId="53BAA01F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Cuidados e intervenção do Técnico Auxiliar de Saúde</w:t>
      </w:r>
    </w:p>
    <w:p w14:paraId="399DBA86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Promoção da autonomia e qualidade de vida</w:t>
      </w:r>
    </w:p>
    <w:p w14:paraId="73098AC8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Conclusão</w:t>
      </w:r>
    </w:p>
    <w:p w14:paraId="501E0E45" w14:textId="77777777" w:rsidR="0051773A" w:rsidRPr="0051773A" w:rsidRDefault="0051773A" w:rsidP="0051773A">
      <w:pPr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Bibliografia</w:t>
      </w:r>
    </w:p>
    <w:p w14:paraId="2C165166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2F8E2A1C">
          <v:rect id="_x0000_i1026" style="width:0;height:1.5pt" o:hralign="center" o:hrstd="t" o:hr="t" fillcolor="#a0a0a0" stroked="f"/>
        </w:pict>
      </w:r>
    </w:p>
    <w:p w14:paraId="6F3D71D8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lastRenderedPageBreak/>
        <w:t>1. Introdução</w:t>
      </w:r>
    </w:p>
    <w:p w14:paraId="234569BA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 presente estudo de caso foi realizado no âmbito da UFCD 6576 do curso de Técnico Auxiliar de Saúde.</w:t>
      </w:r>
    </w:p>
    <w:p w14:paraId="38F5BA98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 objetivo deste trabalho é apresentar e caracterizar a situação de saúde de um utente idoso, tendo em consideração os seus antecedentes clínicos, contexto familiar e social, hábitos de vida, autonomia e necessidades.</w:t>
      </w:r>
    </w:p>
    <w:p w14:paraId="460431A2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 xml:space="preserve">O estudo de caso incide sobre o meu pai, identificado ao longo do trabalho pelas iniciais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J.F.C.</w:t>
      </w:r>
      <w:r w:rsidRPr="0051773A">
        <w:rPr>
          <w:rFonts w:ascii="Arial" w:hAnsi="Arial" w:cs="Arial"/>
          <w:sz w:val="24"/>
          <w:szCs w:val="24"/>
          <w:lang w:eastAsia="pt-PT"/>
        </w:rPr>
        <w:t>, de forma a preservar a sua privacidade e confidencialidade.</w:t>
      </w:r>
    </w:p>
    <w:p w14:paraId="29F0FA94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 realização deste trabalho permitiu-me compreender melhor a importância do papel do Técnico Auxiliar de Saúde na promoção do bem-estar, conforto, segurança e autonomia do utente.</w:t>
      </w:r>
    </w:p>
    <w:p w14:paraId="1CC9DABB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7BF24D55">
          <v:rect id="_x0000_i1027" style="width:0;height:1.5pt" o:hralign="center" o:hrstd="t" o:hr="t" fillcolor="#a0a0a0" stroked="f"/>
        </w:pict>
      </w:r>
    </w:p>
    <w:p w14:paraId="06D8FF0B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2. Identificação e caracterização do utente</w:t>
      </w:r>
    </w:p>
    <w:p w14:paraId="4DBD0AEF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 xml:space="preserve">O utente J.F.C. tem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76 anos</w:t>
      </w:r>
      <w:r w:rsidRPr="0051773A">
        <w:rPr>
          <w:rFonts w:ascii="Arial" w:hAnsi="Arial" w:cs="Arial"/>
          <w:sz w:val="24"/>
          <w:szCs w:val="24"/>
          <w:lang w:eastAsia="pt-PT"/>
        </w:rPr>
        <w:t xml:space="preserve">, é do sexo masculino e é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viúvo</w:t>
      </w:r>
      <w:r w:rsidRPr="0051773A">
        <w:rPr>
          <w:rFonts w:ascii="Arial" w:hAnsi="Arial" w:cs="Arial"/>
          <w:sz w:val="24"/>
          <w:szCs w:val="24"/>
          <w:lang w:eastAsia="pt-PT"/>
        </w:rPr>
        <w:t>.</w:t>
      </w:r>
    </w:p>
    <w:p w14:paraId="685946AB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 xml:space="preserve">Tem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três filhos e cinco netos</w:t>
      </w:r>
      <w:r w:rsidRPr="0051773A">
        <w:rPr>
          <w:rFonts w:ascii="Arial" w:hAnsi="Arial" w:cs="Arial"/>
          <w:sz w:val="24"/>
          <w:szCs w:val="24"/>
          <w:lang w:eastAsia="pt-PT"/>
        </w:rPr>
        <w:t>. Atualmente vive com uma das filhas, o genro e uma neta.</w:t>
      </w:r>
    </w:p>
    <w:p w14:paraId="43F8F1C7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Apesar da sua idade e dos problemas de saúde que apresenta, o utente mantém uma vida ativa e independente, realizando autonomamente as suas atividades de vida diária.</w:t>
      </w:r>
    </w:p>
    <w:p w14:paraId="40602919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198DBBEE">
          <v:rect id="_x0000_i1028" style="width:0;height:1.5pt" o:hralign="center" o:hrstd="t" o:hr="t" fillcolor="#a0a0a0" stroked="f"/>
        </w:pict>
      </w:r>
    </w:p>
    <w:p w14:paraId="44157AB3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3. Contexto familiar e social</w:t>
      </w:r>
    </w:p>
    <w:p w14:paraId="0710FDF9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 utente mantém uma relação próxima com a família, sendo esta uma importante fonte de apoio emocional e social.</w:t>
      </w:r>
    </w:p>
    <w:p w14:paraId="31EBDDE0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lastRenderedPageBreak/>
        <w:t>Vive com uma das filhas, o genro e uma neta, mantendo também contacto com os restantes filhos e netos.</w:t>
      </w:r>
    </w:p>
    <w:p w14:paraId="40AB987E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Para além do apoio familiar, mantém uma vida social ativa. Aos fins de semana costuma sair com os amigos para a pesca.</w:t>
      </w:r>
    </w:p>
    <w:p w14:paraId="1205E382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 convívio familiar e social é importante para o seu bem-estar emocional e para a manutenção da sua qualidade de vida.</w:t>
      </w:r>
    </w:p>
    <w:p w14:paraId="06F59B84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6D6F4B49">
          <v:rect id="_x0000_i1029" style="width:0;height:1.5pt" o:hralign="center" o:hrstd="t" o:hr="t" fillcolor="#a0a0a0" stroked="f"/>
        </w:pict>
      </w:r>
    </w:p>
    <w:p w14:paraId="175BCDA7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4. História clínica</w:t>
      </w:r>
    </w:p>
    <w:p w14:paraId="37ED4A13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 xml:space="preserve">Quando era mais jovem, o utente sofreu um acidente de motociclo, do qual resultou uma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fratura da coluna vertebral</w:t>
      </w:r>
      <w:r w:rsidRPr="0051773A">
        <w:rPr>
          <w:rFonts w:ascii="Arial" w:hAnsi="Arial" w:cs="Arial"/>
          <w:sz w:val="24"/>
          <w:szCs w:val="24"/>
          <w:lang w:eastAsia="pt-PT"/>
        </w:rPr>
        <w:t>.</w:t>
      </w:r>
    </w:p>
    <w:p w14:paraId="253F7C8B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Como consequência desse antecedente, atualmente refere episódios de dor.</w:t>
      </w:r>
    </w:p>
    <w:p w14:paraId="0F999879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 xml:space="preserve">Apresenta também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hipertensão arterial, colesterol controlado e bronquite</w:t>
      </w:r>
      <w:r w:rsidRPr="0051773A">
        <w:rPr>
          <w:rFonts w:ascii="Arial" w:hAnsi="Arial" w:cs="Arial"/>
          <w:sz w:val="24"/>
          <w:szCs w:val="24"/>
          <w:lang w:eastAsia="pt-PT"/>
        </w:rPr>
        <w:t>.</w:t>
      </w:r>
    </w:p>
    <w:p w14:paraId="127B015F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Utiliza óculos para auxiliar a visão.</w:t>
      </w:r>
    </w:p>
    <w:p w14:paraId="13F061D2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Apesar destas condições de saúde, mantém-se independente e continua a realizar as suas atividades habituais.</w:t>
      </w:r>
    </w:p>
    <w:p w14:paraId="07E573A2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61A827B4">
          <v:rect id="_x0000_i1030" style="width:0;height:1.5pt" o:hralign="center" o:hrstd="t" o:hr="t" fillcolor="#a0a0a0" stroked="f"/>
        </w:pict>
      </w:r>
    </w:p>
    <w:p w14:paraId="0891C620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5. Antecedentes clínicos e cirúrgicos</w:t>
      </w:r>
    </w:p>
    <w:p w14:paraId="5B6A7CE9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Como antecedente clínico relevante, o utente apresenta uma fratura da coluna vertebral resultante de um acidente de motociclo ocorrido quando era mais jovem.</w:t>
      </w:r>
    </w:p>
    <w:p w14:paraId="1F46D4D5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 xml:space="preserve">Relativamente aos antecedentes cirúrgicos, refere ter sido submetido a uma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cirurgia ao dedo médio da mão</w:t>
      </w:r>
      <w:r w:rsidRPr="0051773A">
        <w:rPr>
          <w:rFonts w:ascii="Arial" w:hAnsi="Arial" w:cs="Arial"/>
          <w:sz w:val="24"/>
          <w:szCs w:val="24"/>
          <w:lang w:eastAsia="pt-PT"/>
        </w:rPr>
        <w:t xml:space="preserve"> e a uma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cirurgia devido a uma hérnia abdominal</w:t>
      </w:r>
      <w:r w:rsidRPr="0051773A">
        <w:rPr>
          <w:rFonts w:ascii="Arial" w:hAnsi="Arial" w:cs="Arial"/>
          <w:sz w:val="24"/>
          <w:szCs w:val="24"/>
          <w:lang w:eastAsia="pt-PT"/>
        </w:rPr>
        <w:t>.</w:t>
      </w:r>
    </w:p>
    <w:p w14:paraId="7B5FAF37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Não são conhecidas as datas destas intervenções cirúrgicas.</w:t>
      </w:r>
    </w:p>
    <w:p w14:paraId="20D1C7E5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lastRenderedPageBreak/>
        <w:pict w14:anchorId="0B080BB8">
          <v:rect id="_x0000_i1031" style="width:0;height:1.5pt" o:hralign="center" o:hrstd="t" o:hr="t" fillcolor="#a0a0a0" stroked="f"/>
        </w:pict>
      </w:r>
    </w:p>
    <w:p w14:paraId="2AEE59DC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6. Medicação habitual</w:t>
      </w:r>
    </w:p>
    <w:p w14:paraId="14FA1335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 medicação habitual referida pelo utente é:</w:t>
      </w:r>
    </w:p>
    <w:p w14:paraId="58BF9A44" w14:textId="77777777" w:rsidR="0051773A" w:rsidRPr="0051773A" w:rsidRDefault="0051773A" w:rsidP="0051773A">
      <w:pPr>
        <w:numPr>
          <w:ilvl w:val="0"/>
          <w:numId w:val="3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proofErr w:type="spellStart"/>
      <w:r w:rsidRPr="0051773A">
        <w:rPr>
          <w:rFonts w:ascii="Arial" w:hAnsi="Arial" w:cs="Arial"/>
          <w:sz w:val="24"/>
          <w:szCs w:val="24"/>
          <w:lang w:eastAsia="pt-PT"/>
        </w:rPr>
        <w:t>Revinty</w:t>
      </w:r>
      <w:proofErr w:type="spellEnd"/>
      <w:r w:rsidRPr="0051773A">
        <w:rPr>
          <w:rFonts w:ascii="Arial" w:hAnsi="Arial" w:cs="Arial"/>
          <w:sz w:val="24"/>
          <w:szCs w:val="24"/>
          <w:lang w:eastAsia="pt-PT"/>
        </w:rPr>
        <w:t>;</w:t>
      </w:r>
    </w:p>
    <w:p w14:paraId="498DFD84" w14:textId="77777777" w:rsidR="0051773A" w:rsidRPr="0051773A" w:rsidRDefault="0051773A" w:rsidP="0051773A">
      <w:pPr>
        <w:numPr>
          <w:ilvl w:val="0"/>
          <w:numId w:val="3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proofErr w:type="spellStart"/>
      <w:r w:rsidRPr="0051773A">
        <w:rPr>
          <w:rFonts w:ascii="Arial" w:hAnsi="Arial" w:cs="Arial"/>
          <w:sz w:val="24"/>
          <w:szCs w:val="24"/>
          <w:lang w:eastAsia="pt-PT"/>
        </w:rPr>
        <w:t>Biloban</w:t>
      </w:r>
      <w:proofErr w:type="spellEnd"/>
      <w:r w:rsidRPr="0051773A">
        <w:rPr>
          <w:rFonts w:ascii="Arial" w:hAnsi="Arial" w:cs="Arial"/>
          <w:sz w:val="24"/>
          <w:szCs w:val="24"/>
          <w:lang w:eastAsia="pt-PT"/>
        </w:rPr>
        <w:t xml:space="preserve"> 80 mg;</w:t>
      </w:r>
    </w:p>
    <w:p w14:paraId="6743907C" w14:textId="77777777" w:rsidR="0051773A" w:rsidRPr="0051773A" w:rsidRDefault="0051773A" w:rsidP="0051773A">
      <w:pPr>
        <w:numPr>
          <w:ilvl w:val="0"/>
          <w:numId w:val="3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proofErr w:type="spellStart"/>
      <w:r w:rsidRPr="0051773A">
        <w:rPr>
          <w:rFonts w:ascii="Arial" w:hAnsi="Arial" w:cs="Arial"/>
          <w:sz w:val="24"/>
          <w:szCs w:val="24"/>
          <w:lang w:eastAsia="pt-PT"/>
        </w:rPr>
        <w:t>Pantoprazol</w:t>
      </w:r>
      <w:proofErr w:type="spellEnd"/>
      <w:r w:rsidRPr="0051773A">
        <w:rPr>
          <w:rFonts w:ascii="Arial" w:hAnsi="Arial" w:cs="Arial"/>
          <w:sz w:val="24"/>
          <w:szCs w:val="24"/>
          <w:lang w:eastAsia="pt-PT"/>
        </w:rPr>
        <w:t xml:space="preserve"> </w:t>
      </w:r>
      <w:proofErr w:type="spellStart"/>
      <w:r w:rsidRPr="0051773A">
        <w:rPr>
          <w:rFonts w:ascii="Arial" w:hAnsi="Arial" w:cs="Arial"/>
          <w:sz w:val="24"/>
          <w:szCs w:val="24"/>
          <w:lang w:eastAsia="pt-PT"/>
        </w:rPr>
        <w:t>ratiopharm</w:t>
      </w:r>
      <w:proofErr w:type="spellEnd"/>
      <w:r w:rsidRPr="0051773A">
        <w:rPr>
          <w:rFonts w:ascii="Arial" w:hAnsi="Arial" w:cs="Arial"/>
          <w:sz w:val="24"/>
          <w:szCs w:val="24"/>
          <w:lang w:eastAsia="pt-PT"/>
        </w:rPr>
        <w:t xml:space="preserve"> 40 mg;</w:t>
      </w:r>
    </w:p>
    <w:p w14:paraId="260AD597" w14:textId="77777777" w:rsidR="0051773A" w:rsidRPr="0051773A" w:rsidRDefault="0051773A" w:rsidP="0051773A">
      <w:pPr>
        <w:numPr>
          <w:ilvl w:val="0"/>
          <w:numId w:val="3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proofErr w:type="spellStart"/>
      <w:r w:rsidRPr="0051773A">
        <w:rPr>
          <w:rFonts w:ascii="Arial" w:hAnsi="Arial" w:cs="Arial"/>
          <w:sz w:val="24"/>
          <w:szCs w:val="24"/>
          <w:lang w:eastAsia="pt-PT"/>
        </w:rPr>
        <w:t>Losartan</w:t>
      </w:r>
      <w:proofErr w:type="spellEnd"/>
      <w:r w:rsidRPr="0051773A">
        <w:rPr>
          <w:rFonts w:ascii="Arial" w:hAnsi="Arial" w:cs="Arial"/>
          <w:sz w:val="24"/>
          <w:szCs w:val="24"/>
          <w:lang w:eastAsia="pt-PT"/>
        </w:rPr>
        <w:t xml:space="preserve"> + </w:t>
      </w:r>
      <w:proofErr w:type="spellStart"/>
      <w:r w:rsidRPr="0051773A">
        <w:rPr>
          <w:rFonts w:ascii="Arial" w:hAnsi="Arial" w:cs="Arial"/>
          <w:sz w:val="24"/>
          <w:szCs w:val="24"/>
          <w:lang w:eastAsia="pt-PT"/>
        </w:rPr>
        <w:t>Hidroclorotiazida</w:t>
      </w:r>
      <w:proofErr w:type="spellEnd"/>
      <w:r w:rsidRPr="0051773A">
        <w:rPr>
          <w:rFonts w:ascii="Arial" w:hAnsi="Arial" w:cs="Arial"/>
          <w:sz w:val="24"/>
          <w:szCs w:val="24"/>
          <w:lang w:eastAsia="pt-PT"/>
        </w:rPr>
        <w:t xml:space="preserve"> 100 mg + 25 mg;</w:t>
      </w:r>
    </w:p>
    <w:p w14:paraId="08B0D4F4" w14:textId="77777777" w:rsidR="0051773A" w:rsidRPr="0051773A" w:rsidRDefault="0051773A" w:rsidP="0051773A">
      <w:pPr>
        <w:numPr>
          <w:ilvl w:val="0"/>
          <w:numId w:val="3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proofErr w:type="spellStart"/>
      <w:r w:rsidRPr="0051773A">
        <w:rPr>
          <w:rFonts w:ascii="Arial" w:hAnsi="Arial" w:cs="Arial"/>
          <w:sz w:val="24"/>
          <w:szCs w:val="24"/>
          <w:lang w:eastAsia="pt-PT"/>
        </w:rPr>
        <w:t>Rosuvastatina</w:t>
      </w:r>
      <w:proofErr w:type="spellEnd"/>
      <w:r w:rsidRPr="0051773A">
        <w:rPr>
          <w:rFonts w:ascii="Arial" w:hAnsi="Arial" w:cs="Arial"/>
          <w:sz w:val="24"/>
          <w:szCs w:val="24"/>
          <w:lang w:eastAsia="pt-PT"/>
        </w:rPr>
        <w:t xml:space="preserve"> </w:t>
      </w:r>
      <w:proofErr w:type="spellStart"/>
      <w:r w:rsidRPr="0051773A">
        <w:rPr>
          <w:rFonts w:ascii="Arial" w:hAnsi="Arial" w:cs="Arial"/>
          <w:sz w:val="24"/>
          <w:szCs w:val="24"/>
          <w:lang w:eastAsia="pt-PT"/>
        </w:rPr>
        <w:t>Ciclum</w:t>
      </w:r>
      <w:proofErr w:type="spellEnd"/>
      <w:r w:rsidRPr="0051773A">
        <w:rPr>
          <w:rFonts w:ascii="Arial" w:hAnsi="Arial" w:cs="Arial"/>
          <w:sz w:val="24"/>
          <w:szCs w:val="24"/>
          <w:lang w:eastAsia="pt-PT"/>
        </w:rPr>
        <w:t xml:space="preserve"> 20 mg.</w:t>
      </w:r>
    </w:p>
    <w:p w14:paraId="02E658FB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 medicação deve ser tomada de acordo com a prescrição e orientação dos profissionais de saúde.</w:t>
      </w:r>
    </w:p>
    <w:p w14:paraId="59F03B78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 Técnico Auxiliar de Saúde deve respeitar as suas competências profissionais, não devendo alterar doses, horários ou suspender medicamentos por iniciativa própria.</w:t>
      </w:r>
    </w:p>
    <w:p w14:paraId="702663D4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4EB657D4">
          <v:rect id="_x0000_i1032" style="width:0;height:1.5pt" o:hralign="center" o:hrstd="t" o:hr="t" fillcolor="#a0a0a0" stroked="f"/>
        </w:pict>
      </w:r>
    </w:p>
    <w:p w14:paraId="0BD0A8D1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7. Hábitos e estilo de vida</w:t>
      </w:r>
    </w:p>
    <w:p w14:paraId="5EE90382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 utente apresenta um estilo de vida ativo.</w:t>
      </w:r>
    </w:p>
    <w:p w14:paraId="2C388B2A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 xml:space="preserve">Nos seus tempos livres dedica-se à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agricultura e à apicultura</w:t>
      </w:r>
      <w:r w:rsidRPr="0051773A">
        <w:rPr>
          <w:rFonts w:ascii="Arial" w:hAnsi="Arial" w:cs="Arial"/>
          <w:sz w:val="24"/>
          <w:szCs w:val="24"/>
          <w:lang w:eastAsia="pt-PT"/>
        </w:rPr>
        <w:t>.</w:t>
      </w:r>
    </w:p>
    <w:p w14:paraId="103F842E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Aos fins de semana costuma sair com os amigos para a pesca, mantendo uma vida social ativa.</w:t>
      </w:r>
    </w:p>
    <w:p w14:paraId="6FBE9BD8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 xml:space="preserve">O utente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continua também a conduzir</w:t>
      </w:r>
      <w:r w:rsidRPr="0051773A">
        <w:rPr>
          <w:rFonts w:ascii="Arial" w:hAnsi="Arial" w:cs="Arial"/>
          <w:sz w:val="24"/>
          <w:szCs w:val="24"/>
          <w:lang w:eastAsia="pt-PT"/>
        </w:rPr>
        <w:t>, mantendo a sua independência e capacidade de deslocação.</w:t>
      </w:r>
    </w:p>
    <w:p w14:paraId="7E6DA414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 xml:space="preserve">Relativamente aos hábitos, refere consumo de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bebidas alcoólicas às refeições</w:t>
      </w:r>
      <w:r w:rsidRPr="0051773A">
        <w:rPr>
          <w:rFonts w:ascii="Arial" w:hAnsi="Arial" w:cs="Arial"/>
          <w:sz w:val="24"/>
          <w:szCs w:val="24"/>
          <w:lang w:eastAsia="pt-PT"/>
        </w:rPr>
        <w:t>.</w:t>
      </w:r>
    </w:p>
    <w:p w14:paraId="4F3C81C9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44542C84">
          <v:rect id="_x0000_i1033" style="width:0;height:1.5pt" o:hralign="center" o:hrstd="t" o:hr="t" fillcolor="#a0a0a0" stroked="f"/>
        </w:pict>
      </w:r>
    </w:p>
    <w:p w14:paraId="5F4BD2DC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lastRenderedPageBreak/>
        <w:t>8. Autonomia e atividades de vida diária</w:t>
      </w:r>
    </w:p>
    <w:p w14:paraId="7AE52FC3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 xml:space="preserve">O utente é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autónomo nas atividades de vida diária</w:t>
      </w:r>
      <w:r w:rsidRPr="0051773A">
        <w:rPr>
          <w:rFonts w:ascii="Arial" w:hAnsi="Arial" w:cs="Arial"/>
          <w:sz w:val="24"/>
          <w:szCs w:val="24"/>
          <w:lang w:eastAsia="pt-PT"/>
        </w:rPr>
        <w:t>.</w:t>
      </w:r>
    </w:p>
    <w:p w14:paraId="456656FB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Realiza sozinho a sua higiene pessoal, veste-se, alimenta-se e utiliza a casa de banho sem necessitar de ajuda.</w:t>
      </w:r>
    </w:p>
    <w:p w14:paraId="0223C0DE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Desloca-se autonomamente e não utiliza bengala, andarilho ou outro auxiliar de marcha.</w:t>
      </w:r>
    </w:p>
    <w:p w14:paraId="30AAA46B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Também consegue gerir a sua medicação habitual.</w:t>
      </w:r>
    </w:p>
    <w:p w14:paraId="1D727750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Relativamente ao sono, refere dormir bem.</w:t>
      </w:r>
    </w:p>
    <w:p w14:paraId="4B580BC2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Ao nível cognitivo, encontra-se orientado e consegue realizar as suas atividades habituais.</w:t>
      </w:r>
    </w:p>
    <w:p w14:paraId="0BC7E733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Apesar das queixas de dor relacionadas com a coluna, mantém uma vida ativa e independente.</w:t>
      </w:r>
    </w:p>
    <w:p w14:paraId="0EFD3B37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6C3CAF40">
          <v:rect id="_x0000_i1034" style="width:0;height:1.5pt" o:hralign="center" o:hrstd="t" o:hr="t" fillcolor="#a0a0a0" stroked="f"/>
        </w:pict>
      </w:r>
    </w:p>
    <w:p w14:paraId="23D55C7D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9. Necessidades do utente</w:t>
      </w:r>
    </w:p>
    <w:p w14:paraId="4B49E108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Embora o utente seja autónomo, é importante acompanhar algumas necessidades relacionadas com o seu estado de saúde.</w:t>
      </w:r>
    </w:p>
    <w:p w14:paraId="6C4ABD88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7"/>
          <w:szCs w:val="27"/>
          <w:lang w:eastAsia="pt-PT"/>
        </w:rPr>
      </w:pPr>
      <w:r w:rsidRPr="0051773A">
        <w:rPr>
          <w:rFonts w:ascii="Arial" w:hAnsi="Arial" w:cs="Arial"/>
          <w:b/>
          <w:bCs/>
          <w:sz w:val="27"/>
          <w:szCs w:val="27"/>
          <w:lang w:eastAsia="pt-PT"/>
        </w:rPr>
        <w:t>Conforto</w:t>
      </w:r>
    </w:p>
    <w:p w14:paraId="0A55EB24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Deve ser dada atenção às queixas de dor na coluna, procurando proporcionar conforto e comunicando aos profissionais de saúde qualquer alteração significativa.</w:t>
      </w:r>
    </w:p>
    <w:p w14:paraId="1D2A8ABD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7"/>
          <w:szCs w:val="27"/>
          <w:lang w:eastAsia="pt-PT"/>
        </w:rPr>
      </w:pPr>
      <w:r w:rsidRPr="0051773A">
        <w:rPr>
          <w:rFonts w:ascii="Arial" w:hAnsi="Arial" w:cs="Arial"/>
          <w:b/>
          <w:bCs/>
          <w:sz w:val="27"/>
          <w:szCs w:val="27"/>
          <w:lang w:eastAsia="pt-PT"/>
        </w:rPr>
        <w:t>Mobilidade</w:t>
      </w:r>
    </w:p>
    <w:p w14:paraId="04193328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 utente apresenta boa mobilidade e mantém uma vida fisicamente ativa. Contudo, devido ao seu historial de fratura da coluna, deve ter atenção aos esforços físicos excessivos.</w:t>
      </w:r>
    </w:p>
    <w:p w14:paraId="55CC2560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7"/>
          <w:szCs w:val="27"/>
          <w:lang w:eastAsia="pt-PT"/>
        </w:rPr>
      </w:pPr>
      <w:r w:rsidRPr="0051773A">
        <w:rPr>
          <w:rFonts w:ascii="Arial" w:hAnsi="Arial" w:cs="Arial"/>
          <w:b/>
          <w:bCs/>
          <w:sz w:val="27"/>
          <w:szCs w:val="27"/>
          <w:lang w:eastAsia="pt-PT"/>
        </w:rPr>
        <w:t>Respiração</w:t>
      </w:r>
    </w:p>
    <w:p w14:paraId="13C2B549" w14:textId="4F7A781E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lastRenderedPageBreak/>
        <w:t>Devido à existênc</w:t>
      </w:r>
      <w:r w:rsidR="008B7A00">
        <w:rPr>
          <w:rFonts w:ascii="Arial" w:hAnsi="Arial" w:cs="Arial"/>
          <w:sz w:val="24"/>
          <w:szCs w:val="24"/>
          <w:lang w:eastAsia="pt-PT"/>
        </w:rPr>
        <w:t xml:space="preserve">ia asma </w:t>
      </w:r>
      <w:r w:rsidRPr="0051773A">
        <w:rPr>
          <w:rFonts w:ascii="Arial" w:hAnsi="Arial" w:cs="Arial"/>
          <w:sz w:val="24"/>
          <w:szCs w:val="24"/>
          <w:lang w:eastAsia="pt-PT"/>
        </w:rPr>
        <w:t>, é importante observar eventuais alterações respiratórias e comunicar aos profissionais de saúde situações diferentes do seu estado habitual.</w:t>
      </w:r>
    </w:p>
    <w:p w14:paraId="2FB16A17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7"/>
          <w:szCs w:val="27"/>
          <w:lang w:eastAsia="pt-PT"/>
        </w:rPr>
      </w:pPr>
      <w:r w:rsidRPr="0051773A">
        <w:rPr>
          <w:rFonts w:ascii="Arial" w:hAnsi="Arial" w:cs="Arial"/>
          <w:b/>
          <w:bCs/>
          <w:sz w:val="27"/>
          <w:szCs w:val="27"/>
          <w:lang w:eastAsia="pt-PT"/>
        </w:rPr>
        <w:t>Segurança</w:t>
      </w:r>
    </w:p>
    <w:p w14:paraId="443FD384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É importante prevenir quedas e acidentes, especialmente durante atividades como agricultura, apicultura e pesca.</w:t>
      </w:r>
    </w:p>
    <w:p w14:paraId="5FA23CA7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7"/>
          <w:szCs w:val="27"/>
          <w:lang w:eastAsia="pt-PT"/>
        </w:rPr>
      </w:pPr>
      <w:r w:rsidRPr="0051773A">
        <w:rPr>
          <w:rFonts w:ascii="Arial" w:hAnsi="Arial" w:cs="Arial"/>
          <w:b/>
          <w:bCs/>
          <w:sz w:val="27"/>
          <w:szCs w:val="27"/>
          <w:lang w:eastAsia="pt-PT"/>
        </w:rPr>
        <w:t>Relações sociais</w:t>
      </w:r>
    </w:p>
    <w:p w14:paraId="6DFDBA5E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 contacto com a família, amigos e comunidade contribui para o seu bem-estar emocional e para a manutenção de uma vida social ativa.</w:t>
      </w:r>
    </w:p>
    <w:p w14:paraId="39E390F9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6F1C0848">
          <v:rect id="_x0000_i1035" style="width:0;height:1.5pt" o:hralign="center" o:hrstd="t" o:hr="t" fillcolor="#a0a0a0" stroked="f"/>
        </w:pict>
      </w:r>
    </w:p>
    <w:p w14:paraId="6A3D7ECA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10. Fatores de risco</w:t>
      </w:r>
    </w:p>
    <w:p w14:paraId="5435FF85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Apesar da sua autonomia, existem alguns fatores que devem ser considerados:</w:t>
      </w:r>
    </w:p>
    <w:p w14:paraId="36987FFD" w14:textId="77777777" w:rsidR="0051773A" w:rsidRPr="0051773A" w:rsidRDefault="0051773A" w:rsidP="0051773A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Idade de 76 anos;</w:t>
      </w:r>
    </w:p>
    <w:p w14:paraId="1372CB41" w14:textId="77777777" w:rsidR="0051773A" w:rsidRPr="0051773A" w:rsidRDefault="0051773A" w:rsidP="0051773A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Antecedente de fratura da coluna vertebral;</w:t>
      </w:r>
    </w:p>
    <w:p w14:paraId="35EC34E3" w14:textId="77777777" w:rsidR="0051773A" w:rsidRPr="0051773A" w:rsidRDefault="0051773A" w:rsidP="0051773A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Episódios de dor;</w:t>
      </w:r>
    </w:p>
    <w:p w14:paraId="41B5ABC0" w14:textId="77777777" w:rsidR="0051773A" w:rsidRPr="0051773A" w:rsidRDefault="0051773A" w:rsidP="0051773A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Hipertensão arterial;</w:t>
      </w:r>
    </w:p>
    <w:p w14:paraId="718AC2EF" w14:textId="1C075C45" w:rsidR="0051773A" w:rsidRPr="0051773A" w:rsidRDefault="008B7A00" w:rsidP="0051773A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t xml:space="preserve">Asma </w:t>
      </w:r>
    </w:p>
    <w:p w14:paraId="73653106" w14:textId="77777777" w:rsidR="0051773A" w:rsidRPr="0051773A" w:rsidRDefault="0051773A" w:rsidP="0051773A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Consumo de bebidas alcoólicas às refeições;</w:t>
      </w:r>
    </w:p>
    <w:p w14:paraId="0C16AA18" w14:textId="77777777" w:rsidR="0051773A" w:rsidRPr="0051773A" w:rsidRDefault="0051773A" w:rsidP="0051773A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Realização de atividades que envolvem esforço físico;</w:t>
      </w:r>
    </w:p>
    <w:p w14:paraId="5C881862" w14:textId="77777777" w:rsidR="0051773A" w:rsidRPr="0051773A" w:rsidRDefault="0051773A" w:rsidP="0051773A">
      <w:pPr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Condução automóvel.</w:t>
      </w:r>
    </w:p>
    <w:p w14:paraId="6C1C543F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Estes fatores não significam que o utente seja dependente, mas devem ser considerados na promoção da sua segurança e saúde.</w:t>
      </w:r>
    </w:p>
    <w:p w14:paraId="15D8DD44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2176B0DD">
          <v:rect id="_x0000_i1036" style="width:0;height:1.5pt" o:hralign="center" o:hrstd="t" o:hr="t" fillcolor="#a0a0a0" stroked="f"/>
        </w:pict>
      </w:r>
    </w:p>
    <w:p w14:paraId="3BAD2E3A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lastRenderedPageBreak/>
        <w:t>11. Cuidados e intervenção do Técnico Auxiliar de Saúde</w:t>
      </w:r>
    </w:p>
    <w:p w14:paraId="7DD34D92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 xml:space="preserve">Neste caso, o papel do Técnico Auxiliar de Saúde deve centrar-se na </w:t>
      </w:r>
      <w:r w:rsidRPr="0051773A">
        <w:rPr>
          <w:rFonts w:ascii="Arial" w:hAnsi="Arial" w:cs="Arial"/>
          <w:b/>
          <w:bCs/>
          <w:sz w:val="24"/>
          <w:szCs w:val="24"/>
          <w:lang w:eastAsia="pt-PT"/>
        </w:rPr>
        <w:t>promoção da autonomia, segurança, conforto e bem-estar</w:t>
      </w:r>
      <w:r w:rsidRPr="0051773A">
        <w:rPr>
          <w:rFonts w:ascii="Arial" w:hAnsi="Arial" w:cs="Arial"/>
          <w:sz w:val="24"/>
          <w:szCs w:val="24"/>
          <w:lang w:eastAsia="pt-PT"/>
        </w:rPr>
        <w:t xml:space="preserve"> do utente.</w:t>
      </w:r>
    </w:p>
    <w:p w14:paraId="2E53C676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Os principais cuidados incluem:</w:t>
      </w:r>
    </w:p>
    <w:p w14:paraId="5EF17069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Respeitar a autonomia e a privacidade do utente;</w:t>
      </w:r>
    </w:p>
    <w:p w14:paraId="6F725A49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Permitir que realize sozinho as atividades que consegue executar;</w:t>
      </w:r>
    </w:p>
    <w:p w14:paraId="10FEA32D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Observar o seu estado geral;</w:t>
      </w:r>
    </w:p>
    <w:p w14:paraId="13C6A42E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Estar atento às queixas de dor;</w:t>
      </w:r>
    </w:p>
    <w:p w14:paraId="46954058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Comunicar alterações relevantes aos profissionais de saúde;</w:t>
      </w:r>
    </w:p>
    <w:p w14:paraId="66D23C52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Promover um ambiente seguro;</w:t>
      </w:r>
    </w:p>
    <w:p w14:paraId="2A60F327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Prevenir quedas e acidentes;</w:t>
      </w:r>
    </w:p>
    <w:p w14:paraId="645CDF14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Estar atento a possíveis alterações respiratórias;</w:t>
      </w:r>
    </w:p>
    <w:p w14:paraId="59E70025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Incentivar hábitos de vida saudáveis;</w:t>
      </w:r>
    </w:p>
    <w:p w14:paraId="0DFD6B47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Incentivar o cumprimento das orientações dos profissionais de saúde;</w:t>
      </w:r>
    </w:p>
    <w:p w14:paraId="4E09427B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Promover uma comunicação respeitosa;</w:t>
      </w:r>
    </w:p>
    <w:p w14:paraId="544851A8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Valorizar o contacto com a família e os amigos;</w:t>
      </w:r>
    </w:p>
    <w:p w14:paraId="7571863A" w14:textId="77777777" w:rsidR="0051773A" w:rsidRPr="0051773A" w:rsidRDefault="0051773A" w:rsidP="0051773A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Apoiar o utente sempre que necessário, sem retirar a sua independência.</w:t>
      </w:r>
    </w:p>
    <w:p w14:paraId="1F374400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 Técnico Auxiliar de Saúde deve atuar de acordo com as suas competências e em articulação com os restantes profissionais de saúde.</w:t>
      </w:r>
    </w:p>
    <w:p w14:paraId="26388141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616BC7C1">
          <v:rect id="_x0000_i1037" style="width:0;height:1.5pt" o:hralign="center" o:hrstd="t" o:hr="t" fillcolor="#a0a0a0" stroked="f"/>
        </w:pict>
      </w:r>
    </w:p>
    <w:p w14:paraId="60C35881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12. Promoção da autonomia e qualidade de vida</w:t>
      </w:r>
    </w:p>
    <w:p w14:paraId="4127280D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 manutenção da autonomia é um aspeto fundamental neste caso.</w:t>
      </w:r>
    </w:p>
    <w:p w14:paraId="163856BD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lastRenderedPageBreak/>
        <w:t>O utente demonstra interesse em continuar a realizar atividades que fazem parte da sua vida, como a agricultura, a apicultura e a pesca.</w:t>
      </w:r>
    </w:p>
    <w:p w14:paraId="0A64463D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É importante que possa continuar a participar nestas atividades de forma segura, respeitando os seus limites físicos.</w:t>
      </w:r>
    </w:p>
    <w:p w14:paraId="43E740C4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 família e os amigos também têm um papel importante, uma vez que proporcionam apoio e contacto social.</w:t>
      </w:r>
    </w:p>
    <w:p w14:paraId="19AC784C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 promoção da autonomia contribui para a autoestima, bem-estar psicológico e qualidade de vida do utente.</w:t>
      </w:r>
    </w:p>
    <w:p w14:paraId="088FADF7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pict w14:anchorId="7EDB1D29">
          <v:rect id="_x0000_i1038" style="width:0;height:1.5pt" o:hralign="center" o:hrstd="t" o:hr="t" fillcolor="#a0a0a0" stroked="f"/>
        </w:pict>
      </w:r>
    </w:p>
    <w:p w14:paraId="0B11929C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outlineLvl w:val="0"/>
        <w:rPr>
          <w:rFonts w:ascii="Arial" w:hAnsi="Arial" w:cs="Arial"/>
          <w:b/>
          <w:bCs/>
          <w:kern w:val="36"/>
          <w:sz w:val="48"/>
          <w:szCs w:val="48"/>
          <w:lang w:eastAsia="pt-PT"/>
        </w:rPr>
      </w:pPr>
      <w:r w:rsidRPr="0051773A">
        <w:rPr>
          <w:rFonts w:ascii="Arial" w:hAnsi="Arial" w:cs="Arial"/>
          <w:b/>
          <w:bCs/>
          <w:kern w:val="36"/>
          <w:sz w:val="48"/>
          <w:szCs w:val="48"/>
          <w:lang w:eastAsia="pt-PT"/>
        </w:rPr>
        <w:t>13. Conclusão</w:t>
      </w:r>
    </w:p>
    <w:p w14:paraId="3C320ECA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 realização deste estudo de caso permitiu conhecer melhor a situação de um homem de 76 anos que, apesar de apresentar alguns problemas de saúde e antecedentes clínicos relevantes, mantém uma vida ativa, autónoma e socialmente integrada.</w:t>
      </w:r>
    </w:p>
    <w:p w14:paraId="676E23FC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O utente apresenta hipertensão arterial, colesterol controlado e bronquite, bem como um antecedente de fratura da coluna vertebral resultante de um acidente de motociclo. Atualmente refere episódios de dor, mas continua a realizar as suas atividades diárias de forma independente.</w:t>
      </w:r>
    </w:p>
    <w:p w14:paraId="07677B21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A agricultura, a apicultura, a pesca e o convívio com os amigos permitem-lhe manter-se ativo. O apoio da família constitui também um fator importante para o seu bem-estar.</w:t>
      </w:r>
    </w:p>
    <w:p w14:paraId="27EB48C7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Enquanto futura Técnica Auxiliar de Saúde, considero que é importante respeitar a autonomia do utente, promover a sua segurança e conforto, observar possíveis alterações do seu estado de saúde e comunicar essas alterações aos profissionais de saúde responsáveis.</w:t>
      </w:r>
    </w:p>
    <w:p w14:paraId="0853BF15" w14:textId="77777777" w:rsidR="0051773A" w:rsidRPr="0051773A" w:rsidRDefault="0051773A" w:rsidP="0051773A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 w:rsidRPr="0051773A">
        <w:rPr>
          <w:rFonts w:ascii="Arial" w:hAnsi="Arial" w:cs="Arial"/>
          <w:sz w:val="24"/>
          <w:szCs w:val="24"/>
          <w:lang w:eastAsia="pt-PT"/>
        </w:rPr>
        <w:t>Este estudo permitiu-me compreender que o envelhecimento não significa necessariamente perda de autonomia e que é importante incentivar cada pessoa a manter as suas capacidades, interesses e participação ativa na sociedade.</w:t>
      </w:r>
    </w:p>
    <w:p w14:paraId="0FD6325E" w14:textId="77777777" w:rsidR="0051773A" w:rsidRPr="0051773A" w:rsidRDefault="00000000" w:rsidP="0051773A">
      <w:pPr>
        <w:spacing w:line="360" w:lineRule="auto"/>
        <w:jc w:val="both"/>
        <w:rPr>
          <w:rFonts w:ascii="Arial" w:hAnsi="Arial" w:cs="Arial"/>
          <w:sz w:val="24"/>
          <w:szCs w:val="24"/>
          <w:lang w:eastAsia="pt-PT"/>
        </w:rPr>
      </w:pPr>
      <w:r>
        <w:rPr>
          <w:rFonts w:ascii="Arial" w:hAnsi="Arial" w:cs="Arial"/>
          <w:sz w:val="24"/>
          <w:szCs w:val="24"/>
          <w:lang w:eastAsia="pt-PT"/>
        </w:rPr>
        <w:lastRenderedPageBreak/>
        <w:pict w14:anchorId="36FABD3C">
          <v:rect id="_x0000_i1039" style="width:0;height:1.5pt" o:hralign="center" o:hrstd="t" o:hr="t" fillcolor="#a0a0a0" stroked="f"/>
        </w:pict>
      </w:r>
    </w:p>
    <w:p w14:paraId="1951D0CD" w14:textId="77777777" w:rsidR="00C24F9A" w:rsidRPr="0051773A" w:rsidRDefault="00C24F9A" w:rsidP="0051773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C24F9A" w:rsidRPr="0051773A" w:rsidSect="000C6E53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568" w:right="851" w:bottom="851" w:left="1134" w:header="720" w:footer="8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FEDFB" w14:textId="77777777" w:rsidR="005C6172" w:rsidRDefault="005C6172" w:rsidP="00D76E01">
      <w:pPr>
        <w:pStyle w:val="Estilo"/>
      </w:pPr>
      <w:r>
        <w:separator/>
      </w:r>
    </w:p>
  </w:endnote>
  <w:endnote w:type="continuationSeparator" w:id="0">
    <w:p w14:paraId="208D6B3C" w14:textId="77777777" w:rsidR="005C6172" w:rsidRDefault="005C6172" w:rsidP="00D76E01">
      <w:pPr>
        <w:pStyle w:val="Esti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A510B" w14:textId="3A160313" w:rsidR="004908CB" w:rsidRDefault="0016409F" w:rsidP="004908CB">
    <w:pPr>
      <w:pStyle w:val="Rodap"/>
      <w:jc w:val="center"/>
    </w:pPr>
    <w:r w:rsidRPr="0016409F">
      <w:rPr>
        <w:noProof/>
        <w:sz w:val="8"/>
        <w:szCs w:val="8"/>
      </w:rPr>
      <w:drawing>
        <wp:inline distT="0" distB="0" distL="0" distR="0" wp14:anchorId="7980D521" wp14:editId="5C0E3DC2">
          <wp:extent cx="6300470" cy="396875"/>
          <wp:effectExtent l="0" t="0" r="5080" b="3175"/>
          <wp:docPr id="18683303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39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053D5" w14:textId="0DF330DE" w:rsidR="002833A6" w:rsidRPr="00787C45" w:rsidRDefault="0016409F" w:rsidP="004908CB">
    <w:pPr>
      <w:pStyle w:val="Rodap"/>
      <w:jc w:val="center"/>
      <w:rPr>
        <w:sz w:val="8"/>
        <w:szCs w:val="8"/>
      </w:rPr>
    </w:pPr>
    <w:r w:rsidRPr="0016409F">
      <w:rPr>
        <w:noProof/>
        <w:sz w:val="8"/>
        <w:szCs w:val="8"/>
      </w:rPr>
      <w:drawing>
        <wp:inline distT="0" distB="0" distL="0" distR="0" wp14:anchorId="77441F34" wp14:editId="59258C32">
          <wp:extent cx="6300470" cy="396875"/>
          <wp:effectExtent l="0" t="0" r="5080" b="3175"/>
          <wp:docPr id="102672185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39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D1780" w14:textId="77777777" w:rsidR="005C6172" w:rsidRDefault="005C6172" w:rsidP="00D76E01">
      <w:pPr>
        <w:pStyle w:val="Estilo"/>
      </w:pPr>
      <w:r>
        <w:separator/>
      </w:r>
    </w:p>
  </w:footnote>
  <w:footnote w:type="continuationSeparator" w:id="0">
    <w:p w14:paraId="23DF8AB9" w14:textId="77777777" w:rsidR="005C6172" w:rsidRDefault="005C6172" w:rsidP="00D76E01">
      <w:pPr>
        <w:pStyle w:val="Esti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035FD" w14:textId="77777777" w:rsidR="00CF28EE" w:rsidRDefault="004908CB">
    <w:pPr>
      <w:pStyle w:val="Cabealho"/>
    </w:pPr>
    <w:r>
      <w:rPr>
        <w:noProof/>
        <w:lang w:eastAsia="pt-PT"/>
      </w:rPr>
      <w:drawing>
        <wp:inline distT="0" distB="0" distL="0" distR="0" wp14:anchorId="3C149EBC" wp14:editId="7E1A6517">
          <wp:extent cx="4038600" cy="97155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B58E4" w14:textId="77777777" w:rsidR="00B56EF7" w:rsidRPr="00B56EF7" w:rsidRDefault="004908CB" w:rsidP="00B56EF7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62336" behindDoc="0" locked="0" layoutInCell="1" allowOverlap="1" wp14:anchorId="00003D3A" wp14:editId="24399797">
          <wp:simplePos x="0" y="0"/>
          <wp:positionH relativeFrom="column">
            <wp:posOffset>-2540</wp:posOffset>
          </wp:positionH>
          <wp:positionV relativeFrom="paragraph">
            <wp:posOffset>0</wp:posOffset>
          </wp:positionV>
          <wp:extent cx="4038600" cy="971550"/>
          <wp:effectExtent l="0" t="0" r="0" b="0"/>
          <wp:wrapNone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0B78"/>
    <w:multiLevelType w:val="singleLevel"/>
    <w:tmpl w:val="6BFE7570"/>
    <w:lvl w:ilvl="0">
      <w:start w:val="1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4B547CA"/>
    <w:multiLevelType w:val="multilevel"/>
    <w:tmpl w:val="F350FDF0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E6602FD"/>
    <w:multiLevelType w:val="hybridMultilevel"/>
    <w:tmpl w:val="FC6A06B4"/>
    <w:lvl w:ilvl="0" w:tplc="081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842557D"/>
    <w:multiLevelType w:val="hybridMultilevel"/>
    <w:tmpl w:val="CCE624BE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63EC4"/>
    <w:multiLevelType w:val="hybridMultilevel"/>
    <w:tmpl w:val="0EB232B6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B6524"/>
    <w:multiLevelType w:val="hybridMultilevel"/>
    <w:tmpl w:val="CE9A9474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F1D1E"/>
    <w:multiLevelType w:val="hybridMultilevel"/>
    <w:tmpl w:val="5BA4FE88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946CB"/>
    <w:multiLevelType w:val="singleLevel"/>
    <w:tmpl w:val="23CA5B64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E803CBA"/>
    <w:multiLevelType w:val="singleLevel"/>
    <w:tmpl w:val="BADC10EA"/>
    <w:lvl w:ilvl="0">
      <w:start w:val="1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1DC290D"/>
    <w:multiLevelType w:val="singleLevel"/>
    <w:tmpl w:val="196EDE84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3F11AA5"/>
    <w:multiLevelType w:val="hybridMultilevel"/>
    <w:tmpl w:val="AB9CEBC6"/>
    <w:lvl w:ilvl="0" w:tplc="1C9265F8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1" w15:restartNumberingAfterBreak="0">
    <w:nsid w:val="25531205"/>
    <w:multiLevelType w:val="multilevel"/>
    <w:tmpl w:val="D7C09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B94327"/>
    <w:multiLevelType w:val="singleLevel"/>
    <w:tmpl w:val="CBCA880C"/>
    <w:lvl w:ilvl="0">
      <w:start w:val="7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2A33188B"/>
    <w:multiLevelType w:val="hybridMultilevel"/>
    <w:tmpl w:val="85326620"/>
    <w:lvl w:ilvl="0" w:tplc="12049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07F2ED6"/>
    <w:multiLevelType w:val="multilevel"/>
    <w:tmpl w:val="247E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8A568A"/>
    <w:multiLevelType w:val="multilevel"/>
    <w:tmpl w:val="63807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F3CD3"/>
    <w:multiLevelType w:val="hybridMultilevel"/>
    <w:tmpl w:val="6BE0CF94"/>
    <w:lvl w:ilvl="0" w:tplc="08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6EC3764"/>
    <w:multiLevelType w:val="hybridMultilevel"/>
    <w:tmpl w:val="84B245C0"/>
    <w:lvl w:ilvl="0" w:tplc="0816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3DC868B2"/>
    <w:multiLevelType w:val="singleLevel"/>
    <w:tmpl w:val="715AECCC"/>
    <w:lvl w:ilvl="0">
      <w:start w:val="9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3E32D29"/>
    <w:multiLevelType w:val="hybridMultilevel"/>
    <w:tmpl w:val="C86EA464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6C14C6"/>
    <w:multiLevelType w:val="hybridMultilevel"/>
    <w:tmpl w:val="479ED698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D5733"/>
    <w:multiLevelType w:val="singleLevel"/>
    <w:tmpl w:val="04B29128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4C3A0B93"/>
    <w:multiLevelType w:val="singleLevel"/>
    <w:tmpl w:val="7A6A8F7A"/>
    <w:lvl w:ilvl="0">
      <w:start w:val="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457652A"/>
    <w:multiLevelType w:val="hybridMultilevel"/>
    <w:tmpl w:val="95A68452"/>
    <w:lvl w:ilvl="0" w:tplc="9C668BC8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b/>
        <w:i w:val="0"/>
        <w:sz w:val="20"/>
        <w:szCs w:val="20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1445F8"/>
    <w:multiLevelType w:val="singleLevel"/>
    <w:tmpl w:val="13D2A49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5E20368A"/>
    <w:multiLevelType w:val="singleLevel"/>
    <w:tmpl w:val="1422A996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603642C1"/>
    <w:multiLevelType w:val="multilevel"/>
    <w:tmpl w:val="472A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4B782B"/>
    <w:multiLevelType w:val="hybridMultilevel"/>
    <w:tmpl w:val="FDF8B75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70540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BE45D02"/>
    <w:multiLevelType w:val="hybridMultilevel"/>
    <w:tmpl w:val="B4B05A62"/>
    <w:lvl w:ilvl="0" w:tplc="1C9265F8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9" w15:restartNumberingAfterBreak="0">
    <w:nsid w:val="725E5E84"/>
    <w:multiLevelType w:val="multilevel"/>
    <w:tmpl w:val="96280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B72042"/>
    <w:multiLevelType w:val="singleLevel"/>
    <w:tmpl w:val="85DCD1D0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309016B"/>
    <w:multiLevelType w:val="singleLevel"/>
    <w:tmpl w:val="135E4EBC"/>
    <w:lvl w:ilvl="0">
      <w:start w:val="1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6847B41"/>
    <w:multiLevelType w:val="hybridMultilevel"/>
    <w:tmpl w:val="01545422"/>
    <w:lvl w:ilvl="0" w:tplc="1C9265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816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D235B5"/>
    <w:multiLevelType w:val="hybridMultilevel"/>
    <w:tmpl w:val="E818743A"/>
    <w:lvl w:ilvl="0" w:tplc="081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81F1FDD"/>
    <w:multiLevelType w:val="hybridMultilevel"/>
    <w:tmpl w:val="4A10DA1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3077F6"/>
    <w:multiLevelType w:val="singleLevel"/>
    <w:tmpl w:val="C4D82764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 w16cid:durableId="723600712">
    <w:abstractNumId w:val="7"/>
  </w:num>
  <w:num w:numId="2" w16cid:durableId="1474759813">
    <w:abstractNumId w:val="12"/>
  </w:num>
  <w:num w:numId="3" w16cid:durableId="738285135">
    <w:abstractNumId w:val="25"/>
  </w:num>
  <w:num w:numId="4" w16cid:durableId="1657488601">
    <w:abstractNumId w:val="18"/>
  </w:num>
  <w:num w:numId="5" w16cid:durableId="915014575">
    <w:abstractNumId w:val="0"/>
  </w:num>
  <w:num w:numId="6" w16cid:durableId="161243082">
    <w:abstractNumId w:val="31"/>
  </w:num>
  <w:num w:numId="7" w16cid:durableId="590698275">
    <w:abstractNumId w:val="30"/>
  </w:num>
  <w:num w:numId="8" w16cid:durableId="1496997172">
    <w:abstractNumId w:val="21"/>
  </w:num>
  <w:num w:numId="9" w16cid:durableId="1670792955">
    <w:abstractNumId w:val="8"/>
  </w:num>
  <w:num w:numId="10" w16cid:durableId="1907257171">
    <w:abstractNumId w:val="9"/>
  </w:num>
  <w:num w:numId="11" w16cid:durableId="1434518976">
    <w:abstractNumId w:val="35"/>
  </w:num>
  <w:num w:numId="12" w16cid:durableId="857740628">
    <w:abstractNumId w:val="24"/>
  </w:num>
  <w:num w:numId="13" w16cid:durableId="955331364">
    <w:abstractNumId w:val="22"/>
  </w:num>
  <w:num w:numId="14" w16cid:durableId="207835780">
    <w:abstractNumId w:val="5"/>
  </w:num>
  <w:num w:numId="15" w16cid:durableId="28721056">
    <w:abstractNumId w:val="20"/>
  </w:num>
  <w:num w:numId="16" w16cid:durableId="793257204">
    <w:abstractNumId w:val="23"/>
  </w:num>
  <w:num w:numId="17" w16cid:durableId="703754299">
    <w:abstractNumId w:val="6"/>
  </w:num>
  <w:num w:numId="18" w16cid:durableId="1337656891">
    <w:abstractNumId w:val="27"/>
  </w:num>
  <w:num w:numId="19" w16cid:durableId="393354423">
    <w:abstractNumId w:val="32"/>
  </w:num>
  <w:num w:numId="20" w16cid:durableId="1282155144">
    <w:abstractNumId w:val="1"/>
  </w:num>
  <w:num w:numId="21" w16cid:durableId="1053851642">
    <w:abstractNumId w:val="13"/>
  </w:num>
  <w:num w:numId="22" w16cid:durableId="1222867907">
    <w:abstractNumId w:val="2"/>
  </w:num>
  <w:num w:numId="23" w16cid:durableId="404256951">
    <w:abstractNumId w:val="16"/>
  </w:num>
  <w:num w:numId="24" w16cid:durableId="1987709727">
    <w:abstractNumId w:val="19"/>
  </w:num>
  <w:num w:numId="25" w16cid:durableId="1935630104">
    <w:abstractNumId w:val="33"/>
  </w:num>
  <w:num w:numId="26" w16cid:durableId="1518303934">
    <w:abstractNumId w:val="17"/>
  </w:num>
  <w:num w:numId="27" w16cid:durableId="1722825651">
    <w:abstractNumId w:val="4"/>
  </w:num>
  <w:num w:numId="28" w16cid:durableId="120341436">
    <w:abstractNumId w:val="34"/>
  </w:num>
  <w:num w:numId="29" w16cid:durableId="352850946">
    <w:abstractNumId w:val="3"/>
  </w:num>
  <w:num w:numId="30" w16cid:durableId="1914656104">
    <w:abstractNumId w:val="10"/>
  </w:num>
  <w:num w:numId="31" w16cid:durableId="1129208775">
    <w:abstractNumId w:val="28"/>
  </w:num>
  <w:num w:numId="32" w16cid:durableId="562641971">
    <w:abstractNumId w:val="15"/>
  </w:num>
  <w:num w:numId="33" w16cid:durableId="942614394">
    <w:abstractNumId w:val="14"/>
  </w:num>
  <w:num w:numId="34" w16cid:durableId="5332593">
    <w:abstractNumId w:val="11"/>
  </w:num>
  <w:num w:numId="35" w16cid:durableId="1848015309">
    <w:abstractNumId w:val="26"/>
  </w:num>
  <w:num w:numId="36" w16cid:durableId="5933070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A4"/>
    <w:rsid w:val="00021E01"/>
    <w:rsid w:val="000510E0"/>
    <w:rsid w:val="000514E0"/>
    <w:rsid w:val="000803F4"/>
    <w:rsid w:val="00090257"/>
    <w:rsid w:val="000B03D9"/>
    <w:rsid w:val="000C6E53"/>
    <w:rsid w:val="00100793"/>
    <w:rsid w:val="0010120D"/>
    <w:rsid w:val="00103E46"/>
    <w:rsid w:val="001040BE"/>
    <w:rsid w:val="0012461C"/>
    <w:rsid w:val="00127C2F"/>
    <w:rsid w:val="00162BE4"/>
    <w:rsid w:val="0016409F"/>
    <w:rsid w:val="00176814"/>
    <w:rsid w:val="00176E14"/>
    <w:rsid w:val="00180DCD"/>
    <w:rsid w:val="001B1AA6"/>
    <w:rsid w:val="001C146C"/>
    <w:rsid w:val="001D6F12"/>
    <w:rsid w:val="001E573B"/>
    <w:rsid w:val="0020067C"/>
    <w:rsid w:val="00221A5D"/>
    <w:rsid w:val="00223DF3"/>
    <w:rsid w:val="0022454E"/>
    <w:rsid w:val="00236824"/>
    <w:rsid w:val="00243FDB"/>
    <w:rsid w:val="002441F8"/>
    <w:rsid w:val="00250667"/>
    <w:rsid w:val="002525B2"/>
    <w:rsid w:val="002613FA"/>
    <w:rsid w:val="002637B9"/>
    <w:rsid w:val="00271E6E"/>
    <w:rsid w:val="00277B3C"/>
    <w:rsid w:val="002833A6"/>
    <w:rsid w:val="002B3791"/>
    <w:rsid w:val="002C627B"/>
    <w:rsid w:val="002C769A"/>
    <w:rsid w:val="002D2DD8"/>
    <w:rsid w:val="002F1B55"/>
    <w:rsid w:val="002F2373"/>
    <w:rsid w:val="00300D42"/>
    <w:rsid w:val="00320372"/>
    <w:rsid w:val="0032042E"/>
    <w:rsid w:val="00331F39"/>
    <w:rsid w:val="00347A9D"/>
    <w:rsid w:val="00367E36"/>
    <w:rsid w:val="00380244"/>
    <w:rsid w:val="00397C4D"/>
    <w:rsid w:val="003A4B8A"/>
    <w:rsid w:val="003B28F7"/>
    <w:rsid w:val="003B350B"/>
    <w:rsid w:val="003B3D33"/>
    <w:rsid w:val="003C3B1E"/>
    <w:rsid w:val="003D17A2"/>
    <w:rsid w:val="003D2657"/>
    <w:rsid w:val="003D6727"/>
    <w:rsid w:val="003D6DA8"/>
    <w:rsid w:val="003E1141"/>
    <w:rsid w:val="003E70AC"/>
    <w:rsid w:val="003F0B30"/>
    <w:rsid w:val="003F1704"/>
    <w:rsid w:val="003F4839"/>
    <w:rsid w:val="00402D08"/>
    <w:rsid w:val="00411666"/>
    <w:rsid w:val="00416456"/>
    <w:rsid w:val="004232EA"/>
    <w:rsid w:val="00444ED3"/>
    <w:rsid w:val="0044531A"/>
    <w:rsid w:val="00460688"/>
    <w:rsid w:val="004779A4"/>
    <w:rsid w:val="004826AD"/>
    <w:rsid w:val="004908CB"/>
    <w:rsid w:val="004A04EF"/>
    <w:rsid w:val="004A18CF"/>
    <w:rsid w:val="004B0870"/>
    <w:rsid w:val="004B4B62"/>
    <w:rsid w:val="004B5CBA"/>
    <w:rsid w:val="004B5E4E"/>
    <w:rsid w:val="004B6D6F"/>
    <w:rsid w:val="004C0438"/>
    <w:rsid w:val="004C1860"/>
    <w:rsid w:val="004D7E82"/>
    <w:rsid w:val="004E0690"/>
    <w:rsid w:val="00500A30"/>
    <w:rsid w:val="0050398B"/>
    <w:rsid w:val="0051773A"/>
    <w:rsid w:val="0052035C"/>
    <w:rsid w:val="00520EC2"/>
    <w:rsid w:val="00531AFA"/>
    <w:rsid w:val="0053755C"/>
    <w:rsid w:val="0054213B"/>
    <w:rsid w:val="00543470"/>
    <w:rsid w:val="005537E5"/>
    <w:rsid w:val="0057379F"/>
    <w:rsid w:val="00594E39"/>
    <w:rsid w:val="005A2CB4"/>
    <w:rsid w:val="005C6172"/>
    <w:rsid w:val="005D623E"/>
    <w:rsid w:val="005E4C5A"/>
    <w:rsid w:val="00600DEB"/>
    <w:rsid w:val="006049A4"/>
    <w:rsid w:val="00604EC3"/>
    <w:rsid w:val="006244D9"/>
    <w:rsid w:val="006405DF"/>
    <w:rsid w:val="006473E7"/>
    <w:rsid w:val="006504D8"/>
    <w:rsid w:val="00651BF5"/>
    <w:rsid w:val="006738E3"/>
    <w:rsid w:val="00674123"/>
    <w:rsid w:val="00676326"/>
    <w:rsid w:val="00682F40"/>
    <w:rsid w:val="00696778"/>
    <w:rsid w:val="006D4779"/>
    <w:rsid w:val="006D58E3"/>
    <w:rsid w:val="006F69A4"/>
    <w:rsid w:val="006F7E61"/>
    <w:rsid w:val="007064FF"/>
    <w:rsid w:val="00710F24"/>
    <w:rsid w:val="00716944"/>
    <w:rsid w:val="007326C6"/>
    <w:rsid w:val="00734D72"/>
    <w:rsid w:val="00742571"/>
    <w:rsid w:val="00753ED9"/>
    <w:rsid w:val="007568A4"/>
    <w:rsid w:val="00757EBE"/>
    <w:rsid w:val="00757FAD"/>
    <w:rsid w:val="00787C45"/>
    <w:rsid w:val="00793426"/>
    <w:rsid w:val="00796D41"/>
    <w:rsid w:val="007C11CD"/>
    <w:rsid w:val="007D02F2"/>
    <w:rsid w:val="007E26DD"/>
    <w:rsid w:val="007E4E65"/>
    <w:rsid w:val="007E639C"/>
    <w:rsid w:val="007F7218"/>
    <w:rsid w:val="00801C2E"/>
    <w:rsid w:val="008112BB"/>
    <w:rsid w:val="008116AB"/>
    <w:rsid w:val="0082237A"/>
    <w:rsid w:val="008473F0"/>
    <w:rsid w:val="00886021"/>
    <w:rsid w:val="008907D3"/>
    <w:rsid w:val="008A721A"/>
    <w:rsid w:val="008B03A4"/>
    <w:rsid w:val="008B3320"/>
    <w:rsid w:val="008B4891"/>
    <w:rsid w:val="008B544D"/>
    <w:rsid w:val="008B7A00"/>
    <w:rsid w:val="008C20A6"/>
    <w:rsid w:val="008D5532"/>
    <w:rsid w:val="008E66B2"/>
    <w:rsid w:val="0090696D"/>
    <w:rsid w:val="00906B3A"/>
    <w:rsid w:val="00952F63"/>
    <w:rsid w:val="00957FF2"/>
    <w:rsid w:val="0096570E"/>
    <w:rsid w:val="0096760C"/>
    <w:rsid w:val="009702F2"/>
    <w:rsid w:val="0097767E"/>
    <w:rsid w:val="0099229F"/>
    <w:rsid w:val="00993E81"/>
    <w:rsid w:val="009A6A6C"/>
    <w:rsid w:val="009A739E"/>
    <w:rsid w:val="009B712B"/>
    <w:rsid w:val="009C168C"/>
    <w:rsid w:val="009C5C2D"/>
    <w:rsid w:val="009C7F8C"/>
    <w:rsid w:val="009D0AF7"/>
    <w:rsid w:val="009F0418"/>
    <w:rsid w:val="009F2287"/>
    <w:rsid w:val="009F6275"/>
    <w:rsid w:val="009F7641"/>
    <w:rsid w:val="00A02C8B"/>
    <w:rsid w:val="00A131CB"/>
    <w:rsid w:val="00A144CB"/>
    <w:rsid w:val="00A235FA"/>
    <w:rsid w:val="00A42C0A"/>
    <w:rsid w:val="00A76A7E"/>
    <w:rsid w:val="00A8522F"/>
    <w:rsid w:val="00A91EF6"/>
    <w:rsid w:val="00AC31AF"/>
    <w:rsid w:val="00AC4E8E"/>
    <w:rsid w:val="00AE5833"/>
    <w:rsid w:val="00AF06F5"/>
    <w:rsid w:val="00AF599D"/>
    <w:rsid w:val="00B55F53"/>
    <w:rsid w:val="00B56EF7"/>
    <w:rsid w:val="00B70AF3"/>
    <w:rsid w:val="00B7394E"/>
    <w:rsid w:val="00B873E8"/>
    <w:rsid w:val="00BB39DB"/>
    <w:rsid w:val="00BB4C29"/>
    <w:rsid w:val="00BC753F"/>
    <w:rsid w:val="00BF0A22"/>
    <w:rsid w:val="00C01196"/>
    <w:rsid w:val="00C16A23"/>
    <w:rsid w:val="00C2027B"/>
    <w:rsid w:val="00C24F9A"/>
    <w:rsid w:val="00C25CBE"/>
    <w:rsid w:val="00C6097C"/>
    <w:rsid w:val="00C60A71"/>
    <w:rsid w:val="00C7196F"/>
    <w:rsid w:val="00C73590"/>
    <w:rsid w:val="00C8080E"/>
    <w:rsid w:val="00C83630"/>
    <w:rsid w:val="00C94700"/>
    <w:rsid w:val="00CA2000"/>
    <w:rsid w:val="00CA65A4"/>
    <w:rsid w:val="00CB6BE0"/>
    <w:rsid w:val="00CD0BC0"/>
    <w:rsid w:val="00CD52BA"/>
    <w:rsid w:val="00CE708D"/>
    <w:rsid w:val="00CF28EE"/>
    <w:rsid w:val="00D04A35"/>
    <w:rsid w:val="00D10CD7"/>
    <w:rsid w:val="00D12A76"/>
    <w:rsid w:val="00D23990"/>
    <w:rsid w:val="00D57FD0"/>
    <w:rsid w:val="00D64244"/>
    <w:rsid w:val="00D72F5A"/>
    <w:rsid w:val="00D76E01"/>
    <w:rsid w:val="00D828AD"/>
    <w:rsid w:val="00D91464"/>
    <w:rsid w:val="00DA213A"/>
    <w:rsid w:val="00DB25DA"/>
    <w:rsid w:val="00DD377F"/>
    <w:rsid w:val="00DD6998"/>
    <w:rsid w:val="00E13356"/>
    <w:rsid w:val="00E1582B"/>
    <w:rsid w:val="00E27419"/>
    <w:rsid w:val="00E56341"/>
    <w:rsid w:val="00E6700D"/>
    <w:rsid w:val="00E9186D"/>
    <w:rsid w:val="00E95ADC"/>
    <w:rsid w:val="00E97D5C"/>
    <w:rsid w:val="00EA214B"/>
    <w:rsid w:val="00EA4B0B"/>
    <w:rsid w:val="00EB4F4C"/>
    <w:rsid w:val="00EC4F6D"/>
    <w:rsid w:val="00EE3F53"/>
    <w:rsid w:val="00EE5170"/>
    <w:rsid w:val="00EF56C3"/>
    <w:rsid w:val="00EF6F43"/>
    <w:rsid w:val="00EF77BB"/>
    <w:rsid w:val="00F24F86"/>
    <w:rsid w:val="00F26AD3"/>
    <w:rsid w:val="00F62E64"/>
    <w:rsid w:val="00F736F1"/>
    <w:rsid w:val="00F77285"/>
    <w:rsid w:val="00F86202"/>
    <w:rsid w:val="00F9193B"/>
    <w:rsid w:val="00FA4D73"/>
    <w:rsid w:val="00FC3836"/>
    <w:rsid w:val="00F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004237C"/>
  <w15:chartTrackingRefBased/>
  <w15:docId w15:val="{643E12AF-886C-4572-98D4-061A2F9A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0067C"/>
    <w:rPr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 1"/>
    <w:basedOn w:val="Normal"/>
    <w:next w:val="Normal"/>
    <w:qFormat/>
    <w:rsid w:val="007326C6"/>
    <w:pPr>
      <w:keepNext/>
      <w:widowControl w:val="0"/>
      <w:autoSpaceDE w:val="0"/>
      <w:autoSpaceDN w:val="0"/>
      <w:adjustRightInd w:val="0"/>
      <w:spacing w:line="360" w:lineRule="auto"/>
      <w:ind w:right="-11"/>
      <w:jc w:val="both"/>
      <w:outlineLvl w:val="0"/>
    </w:pPr>
    <w:rPr>
      <w:rFonts w:ascii="Arial" w:hAnsi="Arial" w:cs="Arial"/>
      <w:b/>
      <w:bCs/>
      <w:sz w:val="24"/>
      <w:szCs w:val="24"/>
      <w:lang w:eastAsia="pt-PT"/>
    </w:rPr>
  </w:style>
  <w:style w:type="paragraph" w:customStyle="1" w:styleId="Estilo">
    <w:name w:val="Estilo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Tabelacomgrelha">
    <w:name w:val="Tabela com grelha"/>
    <w:basedOn w:val="Tabelanormal"/>
    <w:rsid w:val="00D76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0067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0067C"/>
    <w:pPr>
      <w:tabs>
        <w:tab w:val="center" w:pos="4252"/>
        <w:tab w:val="right" w:pos="8504"/>
      </w:tabs>
    </w:pPr>
  </w:style>
  <w:style w:type="character" w:styleId="Nmerodepgina">
    <w:name w:val="page number"/>
    <w:basedOn w:val="Tipodeletrapredefinidodopargrafo"/>
    <w:rsid w:val="0020067C"/>
  </w:style>
  <w:style w:type="paragraph" w:styleId="Ttulo">
    <w:name w:val="Title"/>
    <w:basedOn w:val="Normal"/>
    <w:qFormat/>
    <w:rsid w:val="007326C6"/>
    <w:pPr>
      <w:widowControl w:val="0"/>
      <w:autoSpaceDE w:val="0"/>
      <w:autoSpaceDN w:val="0"/>
      <w:adjustRightInd w:val="0"/>
      <w:spacing w:line="360" w:lineRule="auto"/>
      <w:ind w:left="24" w:right="-11"/>
      <w:jc w:val="center"/>
    </w:pPr>
    <w:rPr>
      <w:rFonts w:ascii="Arial" w:hAnsi="Arial" w:cs="Arial"/>
      <w:b/>
      <w:bCs/>
      <w:sz w:val="28"/>
      <w:szCs w:val="28"/>
      <w:lang w:eastAsia="pt-PT"/>
    </w:rPr>
  </w:style>
  <w:style w:type="paragraph" w:styleId="Subttulo">
    <w:name w:val="Subtitle"/>
    <w:basedOn w:val="Normal"/>
    <w:qFormat/>
    <w:rsid w:val="007326C6"/>
    <w:pPr>
      <w:widowControl w:val="0"/>
      <w:autoSpaceDE w:val="0"/>
      <w:autoSpaceDN w:val="0"/>
      <w:adjustRightInd w:val="0"/>
      <w:spacing w:line="360" w:lineRule="auto"/>
      <w:ind w:right="-11"/>
      <w:jc w:val="center"/>
    </w:pPr>
    <w:rPr>
      <w:rFonts w:ascii="Arial" w:hAnsi="Arial" w:cs="Arial"/>
      <w:b/>
      <w:bCs/>
      <w:sz w:val="28"/>
      <w:szCs w:val="28"/>
      <w:lang w:eastAsia="pt-PT"/>
    </w:rPr>
  </w:style>
  <w:style w:type="paragraph" w:styleId="Textodebalo">
    <w:name w:val="Balloon Text"/>
    <w:basedOn w:val="Normal"/>
    <w:link w:val="TextodebaloCarter"/>
    <w:rsid w:val="002613FA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link w:val="Textodebalo"/>
    <w:rsid w:val="002613FA"/>
    <w:rPr>
      <w:rFonts w:ascii="Segoe UI" w:hAnsi="Segoe UI" w:cs="Segoe UI"/>
      <w:sz w:val="18"/>
      <w:szCs w:val="18"/>
      <w:lang w:eastAsia="en-US"/>
    </w:rPr>
  </w:style>
  <w:style w:type="paragraph" w:customStyle="1" w:styleId="isselectedend">
    <w:name w:val="isselectedend"/>
    <w:basedOn w:val="Normal"/>
    <w:rsid w:val="003B28F7"/>
    <w:pPr>
      <w:spacing w:before="100" w:beforeAutospacing="1" w:after="100" w:afterAutospacing="1"/>
    </w:pPr>
    <w:rPr>
      <w:sz w:val="24"/>
      <w:szCs w:val="24"/>
      <w:lang w:eastAsia="pt-PT"/>
    </w:rPr>
  </w:style>
  <w:style w:type="paragraph" w:styleId="NormalWeb">
    <w:name w:val="Normal (Web)"/>
    <w:basedOn w:val="Normal"/>
    <w:uiPriority w:val="99"/>
    <w:unhideWhenUsed/>
    <w:rsid w:val="003B28F7"/>
    <w:pPr>
      <w:spacing w:before="100" w:beforeAutospacing="1" w:after="100" w:afterAutospacing="1"/>
    </w:pPr>
    <w:rPr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9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Azul Quente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E8846028C966D47B3CEC31C2AD0F50F" ma:contentTypeVersion="8" ma:contentTypeDescription="Criar um novo documento." ma:contentTypeScope="" ma:versionID="1637f6498dc13a4a5f5b8841d8935db7">
  <xsd:schema xmlns:xsd="http://www.w3.org/2001/XMLSchema" xmlns:xs="http://www.w3.org/2001/XMLSchema" xmlns:p="http://schemas.microsoft.com/office/2006/metadata/properties" xmlns:ns3="9bf98d52-0854-4178-94cc-8009dbe831fa" targetNamespace="http://schemas.microsoft.com/office/2006/metadata/properties" ma:root="true" ma:fieldsID="18ca9339dce17a100e3ddbadd17f1b75" ns3:_="">
    <xsd:import namespace="9bf98d52-0854-4178-94cc-8009dbe831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98d52-0854-4178-94cc-8009dbe831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3D66D2-7211-4635-82D2-925A848246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B989DD-EAC0-4607-81E2-455AB57AEA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f98d52-0854-4178-94cc-8009dbe831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605802-DB25-41FE-B137-384E5B5D1E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A45A75F-22AF-4C55-AFAF-A4EF9E6092F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10</Pages>
  <Words>1331</Words>
  <Characters>7191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de trabalho</vt:lpstr>
    </vt:vector>
  </TitlesOfParts>
  <Company/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de trabalho</dc:title>
  <dc:subject/>
  <dc:creator>User</dc:creator>
  <cp:keywords/>
  <dc:description/>
  <cp:lastModifiedBy>Casa</cp:lastModifiedBy>
  <cp:revision>6</cp:revision>
  <cp:lastPrinted>2019-11-03T18:20:00Z</cp:lastPrinted>
  <dcterms:created xsi:type="dcterms:W3CDTF">2026-08-13T11:06:00Z</dcterms:created>
  <dcterms:modified xsi:type="dcterms:W3CDTF">2026-08-15T15:44:00Z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0x010100FE8846028C966D47B3CEC31C2AD0F50F</vt:lpwstr>
  </property>
</Properties>
</file>